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rPr>
        <w:drawing>
          <wp:inline distB="0" distT="0" distL="0" distR="0">
            <wp:extent cx="1036320" cy="6019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6320" cy="6019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i w:val="1"/>
        </w:rPr>
      </w:pPr>
      <w:r w:rsidDel="00000000" w:rsidR="00000000" w:rsidRPr="00000000">
        <w:rPr>
          <w:rFonts w:ascii="Calibri" w:cs="Calibri" w:eastAsia="Calibri" w:hAnsi="Calibri"/>
          <w:sz w:val="28"/>
          <w:szCs w:val="28"/>
          <w:rtl w:val="0"/>
        </w:rPr>
        <w:t xml:space="preserve">D66 Utrecht – Profiel wethouder</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D66 Utrecht zoekt sociaal-liberale, gedreven en ondernemende wethouders, om de stad goed te besturen en om alle inwoners van Utrecht de kansen te bieden die ze verdienen, nu en in de toekomst. D66 Utrecht heeft de ambitie een goede verkiezingsuitslag te realiseren tijdens de gemeenteraadsverkiezingen in maart 2026 en daarmee de ambitie om deel uit te gaan maken van een nieuw te vormen coalitie. </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Algemeen</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De wethouder is het boegbeeld van D66 in het Utrechtse College van B&amp;W. Een gedreven bestuurder, die inspireert en kiezers en leden aan de partij weet te binden. De wethouder is communicatief sterk, debatteert op overtuigende, sympathieke wijze en kan goed omgaan met de media.</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 wethouder</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Bestuurt vanuit de inhoud en is betrokken bij de portefeuilles van de rest van het college.</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Beïnvloedt de agenda van het college aan de hand van het coalitieakkoord, het verkiezingsprogramma van D66 Utrecht en de input van de fractie.</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Draagt verantwoordelijkheid voor Utrecht en de toekomst van haar inwoners en ondernemers.</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Werkt nauw en collegiaal samen met de burgemeester, de wethouders, de gemeenteraad, de stad, de afdeling en andere D66’ers.</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Onderhoudt korte lijntjes met regionale en landelijke politiek en andere bestuurlijke organen en samenwerkingsverbanden, als vertegenwoordiger van Utrecht.</w:t>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Stelt zich zelfstandig op ten opzichte van de gemeenteraad en de eigen fractie, maar heeft daarbij oog voor goed collegiaal bestuur. </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het gezicht van D66 in het Utrechtse stadsbestuur.</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Competenties</w:t>
      </w:r>
    </w:p>
    <w:p w:rsidR="00000000" w:rsidDel="00000000" w:rsidP="00000000" w:rsidRDefault="00000000" w:rsidRPr="00000000" w14:paraId="00000014">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Visie</w:t>
      </w:r>
      <w:r w:rsidDel="00000000" w:rsidR="00000000" w:rsidRPr="00000000">
        <w:rPr>
          <w:rFonts w:ascii="Calibri" w:cs="Calibri" w:eastAsia="Calibri" w:hAnsi="Calibri"/>
          <w:rtl w:val="0"/>
        </w:rPr>
        <w:t xml:space="preserve">: heeft vermogen zaken in een breder kader te zetten; conceptueel en beleidsmatig denken met daarbij de lange termijn voor ogen.</w:t>
      </w:r>
    </w:p>
    <w:p w:rsidR="00000000" w:rsidDel="00000000" w:rsidP="00000000" w:rsidRDefault="00000000" w:rsidRPr="00000000" w14:paraId="00000015">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Besluitvaardig</w:t>
      </w:r>
      <w:r w:rsidDel="00000000" w:rsidR="00000000" w:rsidRPr="00000000">
        <w:rPr>
          <w:rFonts w:ascii="Calibri" w:cs="Calibri" w:eastAsia="Calibri" w:hAnsi="Calibri"/>
          <w:rtl w:val="0"/>
        </w:rPr>
        <w:t xml:space="preserve">: beschikt over durf en moed om zowel vlot als weloverwogen keuzes te maken.</w:t>
      </w:r>
    </w:p>
    <w:p w:rsidR="00000000" w:rsidDel="00000000" w:rsidP="00000000" w:rsidRDefault="00000000" w:rsidRPr="00000000" w14:paraId="00000017">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Politieke sensitiviteit</w:t>
      </w:r>
      <w:r w:rsidDel="00000000" w:rsidR="00000000" w:rsidRPr="00000000">
        <w:rPr>
          <w:rFonts w:ascii="Calibri" w:cs="Calibri" w:eastAsia="Calibri" w:hAnsi="Calibri"/>
          <w:rtl w:val="0"/>
        </w:rPr>
        <w:t xml:space="preserve">: weet anderen effectief te beïnvloeden. Ziet mogelijke risico’s en kansen tijdig in en weet hier op gepaste wijze op te reageren.</w:t>
      </w:r>
    </w:p>
    <w:p w:rsidR="00000000" w:rsidDel="00000000" w:rsidP="00000000" w:rsidRDefault="00000000" w:rsidRPr="00000000" w14:paraId="00000019">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Leervermogen:</w:t>
      </w:r>
      <w:r w:rsidDel="00000000" w:rsidR="00000000" w:rsidRPr="00000000">
        <w:rPr>
          <w:rFonts w:ascii="Calibri" w:cs="Calibri" w:eastAsia="Calibri" w:hAnsi="Calibri"/>
          <w:rtl w:val="0"/>
        </w:rPr>
        <w:t xml:space="preserve"> staat open voor nieuwe informatie, neemt dit gemakkelijk op en past deze toe. Durft te reflecteren op hun eigen rol en functioneren en kijkt waar het nog beter kan.</w:t>
      </w:r>
      <w:r w:rsidDel="00000000" w:rsidR="00000000" w:rsidRPr="00000000">
        <w:rPr>
          <w:rtl w:val="0"/>
        </w:rPr>
      </w:r>
    </w:p>
    <w:p w:rsidR="00000000" w:rsidDel="00000000" w:rsidP="00000000" w:rsidRDefault="00000000" w:rsidRPr="00000000" w14:paraId="0000001B">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Onderhandelen</w:t>
      </w:r>
      <w:r w:rsidDel="00000000" w:rsidR="00000000" w:rsidRPr="00000000">
        <w:rPr>
          <w:rFonts w:ascii="Calibri" w:cs="Calibri" w:eastAsia="Calibri" w:hAnsi="Calibri"/>
          <w:rtl w:val="0"/>
        </w:rPr>
        <w:t xml:space="preserve">: kan verschillende strategieën inzetten om tot een resultaat te komen.</w:t>
      </w:r>
    </w:p>
    <w:p w:rsidR="00000000" w:rsidDel="00000000" w:rsidP="00000000" w:rsidRDefault="00000000" w:rsidRPr="00000000" w14:paraId="0000001D">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ind w:left="0" w:firstLine="0"/>
        <w:rPr>
          <w:rFonts w:ascii="Calibri" w:cs="Calibri" w:eastAsia="Calibri" w:hAnsi="Calibri"/>
          <w:b w:val="1"/>
        </w:rPr>
      </w:pPr>
      <w:r w:rsidDel="00000000" w:rsidR="00000000" w:rsidRPr="00000000">
        <w:rPr>
          <w:rFonts w:ascii="Calibri" w:cs="Calibri" w:eastAsia="Calibri" w:hAnsi="Calibri"/>
          <w:u w:val="single"/>
          <w:rtl w:val="0"/>
        </w:rPr>
        <w:t xml:space="preserve">Oordeelsvorming</w:t>
      </w:r>
      <w:r w:rsidDel="00000000" w:rsidR="00000000" w:rsidRPr="00000000">
        <w:rPr>
          <w:rFonts w:ascii="Calibri" w:cs="Calibri" w:eastAsia="Calibri" w:hAnsi="Calibri"/>
          <w:rtl w:val="0"/>
        </w:rPr>
        <w:t xml:space="preserve">: betrekt de mening en informatie van anderen bij het vormen van een mening.</w:t>
      </w:r>
      <w:r w:rsidDel="00000000" w:rsidR="00000000" w:rsidRPr="00000000">
        <w:rPr>
          <w:rtl w:val="0"/>
        </w:rPr>
      </w:r>
    </w:p>
    <w:p w:rsidR="00000000" w:rsidDel="00000000" w:rsidP="00000000" w:rsidRDefault="00000000" w:rsidRPr="00000000" w14:paraId="0000001F">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Coachend leiderschap</w:t>
      </w:r>
      <w:r w:rsidDel="00000000" w:rsidR="00000000" w:rsidRPr="00000000">
        <w:rPr>
          <w:rFonts w:ascii="Calibri" w:cs="Calibri" w:eastAsia="Calibri" w:hAnsi="Calibri"/>
          <w:rtl w:val="0"/>
        </w:rPr>
        <w:t xml:space="preserve">: beschikt over sturende en coachende kwaliteiten. Kan de ontwikkeling van medewerkers stimuleren en tegelijk op resultaten aansturen.</w:t>
      </w:r>
    </w:p>
    <w:p w:rsidR="00000000" w:rsidDel="00000000" w:rsidP="00000000" w:rsidRDefault="00000000" w:rsidRPr="00000000" w14:paraId="0000002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Ondernemerschap</w:t>
      </w:r>
      <w:r w:rsidDel="00000000" w:rsidR="00000000" w:rsidRPr="00000000">
        <w:rPr>
          <w:rFonts w:ascii="Calibri" w:cs="Calibri" w:eastAsia="Calibri" w:hAnsi="Calibri"/>
          <w:rtl w:val="0"/>
        </w:rPr>
        <w:t xml:space="preserve">: komt met nieuwe ideeën voor Utrecht, durft buiten de begane paden te denken om tot resultaat te komen. </w:t>
      </w:r>
    </w:p>
    <w:p w:rsidR="00000000" w:rsidDel="00000000" w:rsidP="00000000" w:rsidRDefault="00000000" w:rsidRPr="00000000" w14:paraId="00000023">
      <w:pPr>
        <w:spacing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Charismatisch</w:t>
      </w:r>
      <w:r w:rsidDel="00000000" w:rsidR="00000000" w:rsidRPr="00000000">
        <w:rPr>
          <w:rFonts w:ascii="Calibri" w:cs="Calibri" w:eastAsia="Calibri" w:hAnsi="Calibri"/>
          <w:rtl w:val="0"/>
        </w:rPr>
        <w:t xml:space="preserve">: kan dilemma’s en besluiten overtuigend en met humor overbrengen. Vindt het leuk om mediaoptredens te doen.</w:t>
      </w:r>
    </w:p>
    <w:p w:rsidR="00000000" w:rsidDel="00000000" w:rsidP="00000000" w:rsidRDefault="00000000" w:rsidRPr="00000000" w14:paraId="00000025">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6">
      <w:pPr>
        <w:spacing w:line="240" w:lineRule="auto"/>
        <w:ind w:left="0" w:firstLine="0"/>
        <w:rPr>
          <w:rFonts w:ascii="Calibri" w:cs="Calibri" w:eastAsia="Calibri" w:hAnsi="Calibri"/>
        </w:rPr>
      </w:pPr>
      <w:r w:rsidDel="00000000" w:rsidR="00000000" w:rsidRPr="00000000">
        <w:rPr>
          <w:rFonts w:ascii="Calibri" w:cs="Calibri" w:eastAsia="Calibri" w:hAnsi="Calibri"/>
          <w:u w:val="single"/>
          <w:rtl w:val="0"/>
        </w:rPr>
        <w:t xml:space="preserve">Flexibel en stressbestendig:</w:t>
      </w:r>
      <w:r w:rsidDel="00000000" w:rsidR="00000000" w:rsidRPr="00000000">
        <w:rPr>
          <w:rFonts w:ascii="Calibri" w:cs="Calibri" w:eastAsia="Calibri" w:hAnsi="Calibri"/>
          <w:rtl w:val="0"/>
        </w:rPr>
        <w:t xml:space="preserve"> b</w:t>
      </w:r>
      <w:r w:rsidDel="00000000" w:rsidR="00000000" w:rsidRPr="00000000">
        <w:rPr>
          <w:rFonts w:ascii="Calibri" w:cs="Calibri" w:eastAsia="Calibri" w:hAnsi="Calibri"/>
          <w:rtl w:val="0"/>
        </w:rPr>
        <w:t xml:space="preserve">eschikt over inlevings- en aanpassingsvermogen en houdt overzicht en inzicht ook als er tijdsdruk ontstaat.</w:t>
      </w:r>
    </w:p>
    <w:p w:rsidR="00000000" w:rsidDel="00000000" w:rsidP="00000000" w:rsidRDefault="00000000" w:rsidRPr="00000000" w14:paraId="00000027">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rPr>
      </w:pPr>
      <w:r w:rsidDel="00000000" w:rsidR="00000000" w:rsidRPr="00000000">
        <w:rPr>
          <w:rFonts w:ascii="Calibri" w:cs="Calibri" w:eastAsia="Calibri" w:hAnsi="Calibri"/>
          <w:u w:val="single"/>
          <w:rtl w:val="0"/>
        </w:rPr>
        <w:t xml:space="preserve">Transparant en integer:</w:t>
      </w:r>
      <w:r w:rsidDel="00000000" w:rsidR="00000000" w:rsidRPr="00000000">
        <w:rPr>
          <w:rFonts w:ascii="Calibri" w:cs="Calibri" w:eastAsia="Calibri" w:hAnsi="Calibri"/>
          <w:rtl w:val="0"/>
        </w:rPr>
        <w:t xml:space="preserve"> is transparant en integer en zich bewust van de kwetsbare politieke omgeving en de voorbeeldfunctie die ze vervult.</w: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Ervaring en vereisten</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De kandidaat heeft politiek/bestuurlijke ervaring en onderschrijft het gedachtegoed van D66 voor de volle 100%. De kandidaat woont in Utrecht of heeft een aantoonbare relatie met de stad en is bereid naar Utrecht te verhuizen. Het wethouderschap is een veeleisende baan; de kandidaat dient te beschikken over voldoende tijd en kan flexibel met deze tijd omgaan. Tevens is de kandidaat vanaf aantreden fulltime beschikbaar voor de functie.</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De kandidaat heeft kennis van de gemeentelijke issues en (machts)verhoudingen. De kandidaat heeft een uitstekend netwerk in de partij en treedt verbindend op richting het college en de fractie. Van de wethouder wordt verwacht dat deze actief campagne voert voor D66 tijdens verschillende campagnes en de afdeling periodiek op de hoogte stelt van de inzet en resultaten van D66 binnen het college.</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Kandidaten dienen minimaal een half jaar lid te zijn (gerekend vanaf de sluitingsdatum van de kandidaatstellingstermijn) en aan de contributieverplichtingen van de partij te hebben voldaan. In uitzonderlijke gevallen kan dispensatie worden verkregen van het landelijk bestuur.</w:t>
      </w:r>
    </w:p>
    <w:p w:rsidR="00000000" w:rsidDel="00000000" w:rsidP="00000000" w:rsidRDefault="00000000" w:rsidRPr="00000000" w14:paraId="0000003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